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FC17" w14:textId="1A670251" w:rsidR="002119E2" w:rsidRPr="007475CC" w:rsidRDefault="000A6EE9" w:rsidP="002119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2119E2" w:rsidRPr="007475CC">
        <w:rPr>
          <w:b/>
          <w:bCs/>
          <w:sz w:val="24"/>
          <w:szCs w:val="24"/>
        </w:rPr>
        <w:t>ispensation</w:t>
      </w:r>
      <w:r w:rsidR="002119E2">
        <w:rPr>
          <w:b/>
          <w:bCs/>
          <w:sz w:val="24"/>
          <w:szCs w:val="24"/>
        </w:rPr>
        <w:t>sansøgning</w:t>
      </w:r>
      <w:r w:rsidR="002119E2" w:rsidRPr="007475CC">
        <w:rPr>
          <w:b/>
          <w:bCs/>
          <w:sz w:val="24"/>
          <w:szCs w:val="24"/>
        </w:rPr>
        <w:t xml:space="preserve"> fra bekendtgørelse</w:t>
      </w:r>
      <w:r w:rsidR="002119E2" w:rsidRPr="009E14C3">
        <w:rPr>
          <w:b/>
          <w:bCs/>
          <w:sz w:val="24"/>
          <w:szCs w:val="24"/>
        </w:rPr>
        <w:t xml:space="preserve"> om droneforbud</w:t>
      </w:r>
      <w:r w:rsidR="002119E2">
        <w:rPr>
          <w:b/>
          <w:bCs/>
          <w:sz w:val="24"/>
          <w:szCs w:val="24"/>
        </w:rPr>
        <w:t xml:space="preserve"> – dispensation til at flyve i ganske særlige tilfælde</w:t>
      </w:r>
    </w:p>
    <w:p w14:paraId="425D171F" w14:textId="49B9AF8C" w:rsidR="002119E2" w:rsidRDefault="002119E2" w:rsidP="002119E2">
      <w:pPr>
        <w:rPr>
          <w:b/>
          <w:bCs/>
        </w:rPr>
      </w:pPr>
      <w:r>
        <w:rPr>
          <w:b/>
          <w:bCs/>
        </w:rPr>
        <w:t>Denne dispensations</w:t>
      </w:r>
      <w:r w:rsidR="00776654">
        <w:rPr>
          <w:b/>
          <w:bCs/>
        </w:rPr>
        <w:t>ansøgningsblanket</w:t>
      </w:r>
      <w:r>
        <w:rPr>
          <w:b/>
          <w:bCs/>
        </w:rPr>
        <w:t xml:space="preserve"> kan kun anvendes til at ansøge om dispensation fra bekendtgørelse om </w:t>
      </w:r>
      <w:r w:rsidR="00776654">
        <w:rPr>
          <w:b/>
          <w:bCs/>
        </w:rPr>
        <w:t xml:space="preserve">forbud </w:t>
      </w:r>
      <w:r w:rsidR="00AB56CA">
        <w:rPr>
          <w:b/>
          <w:bCs/>
        </w:rPr>
        <w:t>mod</w:t>
      </w:r>
      <w:r w:rsidR="00776654">
        <w:rPr>
          <w:b/>
          <w:bCs/>
        </w:rPr>
        <w:t xml:space="preserve"> civile</w:t>
      </w:r>
      <w:r w:rsidR="00AB56CA">
        <w:rPr>
          <w:b/>
          <w:bCs/>
        </w:rPr>
        <w:t xml:space="preserve"> droneflyvninger</w:t>
      </w:r>
      <w:r>
        <w:rPr>
          <w:b/>
          <w:bCs/>
        </w:rPr>
        <w:t>.</w:t>
      </w:r>
    </w:p>
    <w:p w14:paraId="0622E6E1" w14:textId="65641281" w:rsidR="002119E2" w:rsidRDefault="00690C90" w:rsidP="002119E2">
      <w:r>
        <w:t>I forbindelse med behandling af dispensationsanmodning vil Transportministeriet anmode den relevante sektormyndig</w:t>
      </w:r>
      <w:r w:rsidR="00E852F6">
        <w:t>hed</w:t>
      </w:r>
      <w:r>
        <w:t xml:space="preserve"> for det arbejde, som droneoperationen vedrører</w:t>
      </w:r>
      <w:r w:rsidR="00B24DDC">
        <w:t>,</w:t>
      </w:r>
      <w:r>
        <w:t xml:space="preserve"> om en udtalelse. Dette er en forudsætning for at kunne behandle dispensationsanmodningen. </w:t>
      </w:r>
      <w:r w:rsidR="002119E2">
        <w:t xml:space="preserve">Hvis der ikke er oplysninger om sektormyndighed, </w:t>
      </w:r>
      <w:r w:rsidR="00E852F6">
        <w:t xml:space="preserve">vil det være vanskeligt for </w:t>
      </w:r>
      <w:r w:rsidR="002119E2">
        <w:t xml:space="preserve">Transportministeriet </w:t>
      </w:r>
      <w:r w:rsidR="00E852F6">
        <w:t xml:space="preserve">at </w:t>
      </w:r>
      <w:r w:rsidR="002119E2">
        <w:t>nå at behandle sagen i tide. Det er derfor af afgørende vigtighed, at I kan oplyse hvilken relevant sektormyndighed, der skal høres.</w:t>
      </w:r>
    </w:p>
    <w:p w14:paraId="0CB553EB" w14:textId="1EFECC83" w:rsidR="002119E2" w:rsidRDefault="002119E2" w:rsidP="002119E2">
      <w:r>
        <w:t>For at ansøgningen kan behandles hurtig</w:t>
      </w:r>
      <w:r w:rsidR="00745ACB">
        <w:t>s</w:t>
      </w:r>
      <w:r>
        <w:t>t</w:t>
      </w:r>
      <w:r w:rsidR="00745ACB">
        <w:t xml:space="preserve"> muligt</w:t>
      </w:r>
      <w:r>
        <w:t>, skal følgende oplysninger indsendes: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4530"/>
      </w:tblGrid>
      <w:tr w:rsidR="000A6EE9" w:rsidRPr="00E41CC7" w14:paraId="38CC799C" w14:textId="584E535B" w:rsidTr="00776654">
        <w:tc>
          <w:tcPr>
            <w:tcW w:w="5103" w:type="dxa"/>
          </w:tcPr>
          <w:p w14:paraId="1FA5DAED" w14:textId="77777777" w:rsidR="000A6EE9" w:rsidRPr="00E41CC7" w:rsidRDefault="000A6EE9" w:rsidP="000A6EE9">
            <w:r w:rsidRPr="00E41CC7">
              <w:t>Kontaktoplysninger (navn, CVR-nr., hvis muligt, mail og telefonnummer) til droneoperatøren</w:t>
            </w:r>
          </w:p>
        </w:tc>
        <w:tc>
          <w:tcPr>
            <w:tcW w:w="4530" w:type="dxa"/>
          </w:tcPr>
          <w:p w14:paraId="4FE0BD26" w14:textId="77777777" w:rsidR="000A6EE9" w:rsidRPr="00E41CC7" w:rsidRDefault="000A6EE9" w:rsidP="000A6EE9">
            <w:pPr>
              <w:pStyle w:val="Listeafsnit"/>
            </w:pPr>
          </w:p>
        </w:tc>
      </w:tr>
      <w:tr w:rsidR="000A6EE9" w:rsidRPr="00E41CC7" w14:paraId="2ACE7CE5" w14:textId="7BC5401B" w:rsidTr="00776654">
        <w:tc>
          <w:tcPr>
            <w:tcW w:w="5103" w:type="dxa"/>
          </w:tcPr>
          <w:p w14:paraId="17622267" w14:textId="77777777" w:rsidR="000A6EE9" w:rsidRPr="00E41CC7" w:rsidRDefault="000A6EE9" w:rsidP="000A6EE9">
            <w:r w:rsidRPr="00E41CC7">
              <w:t>Kontaktoplysninger (navn, mail og telefonnummer) til fjernpiloten eller den, der har ansvaret for opgaven</w:t>
            </w:r>
          </w:p>
        </w:tc>
        <w:tc>
          <w:tcPr>
            <w:tcW w:w="4530" w:type="dxa"/>
          </w:tcPr>
          <w:p w14:paraId="59393BD3" w14:textId="77777777" w:rsidR="000A6EE9" w:rsidRPr="00E41CC7" w:rsidRDefault="000A6EE9" w:rsidP="000A6EE9">
            <w:pPr>
              <w:pStyle w:val="Listeafsnit"/>
            </w:pPr>
          </w:p>
        </w:tc>
      </w:tr>
      <w:tr w:rsidR="000A6EE9" w:rsidRPr="00E41CC7" w14:paraId="0C04ADAE" w14:textId="03B8FCC6" w:rsidTr="00776654">
        <w:tc>
          <w:tcPr>
            <w:tcW w:w="5103" w:type="dxa"/>
          </w:tcPr>
          <w:p w14:paraId="4E9A2EDD" w14:textId="77777777" w:rsidR="000A6EE9" w:rsidRPr="00E41CC7" w:rsidRDefault="000A6EE9" w:rsidP="000A6EE9">
            <w:r w:rsidRPr="00E41CC7">
              <w:t>Oplysninger om droneoperatørens registreringsnummer</w:t>
            </w:r>
          </w:p>
        </w:tc>
        <w:tc>
          <w:tcPr>
            <w:tcW w:w="4530" w:type="dxa"/>
          </w:tcPr>
          <w:p w14:paraId="6AC5F9B7" w14:textId="77777777" w:rsidR="000A6EE9" w:rsidRPr="00E41CC7" w:rsidRDefault="000A6EE9" w:rsidP="000A6EE9">
            <w:pPr>
              <w:pStyle w:val="Listeafsnit"/>
            </w:pPr>
          </w:p>
        </w:tc>
      </w:tr>
      <w:tr w:rsidR="000A6EE9" w:rsidRPr="00E41CC7" w14:paraId="2E4868A8" w14:textId="4809CDC0" w:rsidTr="00776654">
        <w:tc>
          <w:tcPr>
            <w:tcW w:w="5103" w:type="dxa"/>
          </w:tcPr>
          <w:p w14:paraId="2A879413" w14:textId="77777777" w:rsidR="000A6EE9" w:rsidRPr="00E41CC7" w:rsidRDefault="000A6EE9" w:rsidP="000A6EE9">
            <w:r w:rsidRPr="00E41CC7">
              <w:t>Hvis du skal flyve i en eksisterende geografisk dronezone, skal du medsende sagsnummeret på tilladelsen til flyvningen</w:t>
            </w:r>
          </w:p>
        </w:tc>
        <w:tc>
          <w:tcPr>
            <w:tcW w:w="4530" w:type="dxa"/>
          </w:tcPr>
          <w:p w14:paraId="3B272AB9" w14:textId="77777777" w:rsidR="000A6EE9" w:rsidRPr="00E41CC7" w:rsidRDefault="000A6EE9" w:rsidP="000A6EE9"/>
        </w:tc>
      </w:tr>
      <w:tr w:rsidR="000A6EE9" w:rsidRPr="00E41CC7" w14:paraId="7E704A9B" w14:textId="689ECB3A" w:rsidTr="00776654">
        <w:tc>
          <w:tcPr>
            <w:tcW w:w="5103" w:type="dxa"/>
          </w:tcPr>
          <w:p w14:paraId="2AE3C103" w14:textId="77777777" w:rsidR="000A6EE9" w:rsidRPr="00E41CC7" w:rsidRDefault="000A6EE9" w:rsidP="000A6EE9">
            <w:r w:rsidRPr="00E41CC7">
              <w:t>Dato og tidspunkt for flyvningen med droner, herunder om der skal flyves mere end én gang</w:t>
            </w:r>
          </w:p>
        </w:tc>
        <w:tc>
          <w:tcPr>
            <w:tcW w:w="4530" w:type="dxa"/>
          </w:tcPr>
          <w:p w14:paraId="2EE76FF9" w14:textId="77777777" w:rsidR="000A6EE9" w:rsidRPr="00E41CC7" w:rsidRDefault="000A6EE9" w:rsidP="000A6EE9">
            <w:pPr>
              <w:pStyle w:val="Listeafsnit"/>
            </w:pPr>
          </w:p>
        </w:tc>
      </w:tr>
      <w:tr w:rsidR="000A6EE9" w:rsidRPr="00E41CC7" w14:paraId="39E58872" w14:textId="7FBF7F9E" w:rsidTr="00776654">
        <w:tc>
          <w:tcPr>
            <w:tcW w:w="5103" w:type="dxa"/>
          </w:tcPr>
          <w:p w14:paraId="34EB1731" w14:textId="77777777" w:rsidR="000A6EE9" w:rsidRPr="00E41CC7" w:rsidRDefault="000A6EE9" w:rsidP="000A6EE9">
            <w:r w:rsidRPr="00E41CC7">
              <w:t>Oplysninger om, hvor længe opgaven vil tage at løse</w:t>
            </w:r>
          </w:p>
        </w:tc>
        <w:tc>
          <w:tcPr>
            <w:tcW w:w="4530" w:type="dxa"/>
          </w:tcPr>
          <w:p w14:paraId="708FBA45" w14:textId="77777777" w:rsidR="000A6EE9" w:rsidRPr="00E41CC7" w:rsidRDefault="000A6EE9" w:rsidP="000A6EE9"/>
        </w:tc>
      </w:tr>
      <w:tr w:rsidR="000A6EE9" w:rsidRPr="00E41CC7" w14:paraId="46D9E3C3" w14:textId="54E9DC3B" w:rsidTr="00776654">
        <w:tc>
          <w:tcPr>
            <w:tcW w:w="5103" w:type="dxa"/>
          </w:tcPr>
          <w:p w14:paraId="35B0487E" w14:textId="77777777" w:rsidR="000A6EE9" w:rsidRPr="00E41CC7" w:rsidRDefault="000A6EE9" w:rsidP="000A6EE9">
            <w:r w:rsidRPr="00E41CC7">
              <w:t>Adresse for, hvor der skal flyves</w:t>
            </w:r>
          </w:p>
        </w:tc>
        <w:tc>
          <w:tcPr>
            <w:tcW w:w="4530" w:type="dxa"/>
          </w:tcPr>
          <w:p w14:paraId="2AB2A451" w14:textId="77777777" w:rsidR="000A6EE9" w:rsidRPr="00E41CC7" w:rsidRDefault="000A6EE9" w:rsidP="000A6EE9">
            <w:pPr>
              <w:pStyle w:val="Listeafsnit"/>
            </w:pPr>
          </w:p>
        </w:tc>
      </w:tr>
      <w:tr w:rsidR="000A6EE9" w:rsidRPr="00E41CC7" w14:paraId="13A2FFED" w14:textId="22568BF2" w:rsidTr="00776654">
        <w:tc>
          <w:tcPr>
            <w:tcW w:w="5103" w:type="dxa"/>
          </w:tcPr>
          <w:p w14:paraId="30038F73" w14:textId="77777777" w:rsidR="000A6EE9" w:rsidRPr="00E41CC7" w:rsidRDefault="000A6EE9" w:rsidP="000A6EE9">
            <w:r w:rsidRPr="00E41CC7">
              <w:t xml:space="preserve">Begrundelse for hvorfor operationen falder ind under særlige tilfælde. Der vil blive foretaget en konkret vurdering, hvor der vil blive lagt vægt på, om droneoperationen har en uopsættelig, samfundsvigtig karakter. </w:t>
            </w:r>
          </w:p>
        </w:tc>
        <w:tc>
          <w:tcPr>
            <w:tcW w:w="4530" w:type="dxa"/>
          </w:tcPr>
          <w:p w14:paraId="6D43988E" w14:textId="77777777" w:rsidR="000A6EE9" w:rsidRPr="00E41CC7" w:rsidRDefault="000A6EE9" w:rsidP="000A6EE9">
            <w:pPr>
              <w:pStyle w:val="Listeafsnit"/>
            </w:pPr>
          </w:p>
        </w:tc>
      </w:tr>
      <w:tr w:rsidR="000A6EE9" w:rsidRPr="00E41CC7" w14:paraId="2A2CFB9D" w14:textId="55407107" w:rsidTr="00776654">
        <w:tc>
          <w:tcPr>
            <w:tcW w:w="5103" w:type="dxa"/>
          </w:tcPr>
          <w:p w14:paraId="6F40F612" w14:textId="77777777" w:rsidR="000A6EE9" w:rsidRPr="00E41CC7" w:rsidRDefault="000A6EE9" w:rsidP="000A6EE9">
            <w:r w:rsidRPr="00E41CC7">
              <w:t xml:space="preserve">En operation vil kunne betragtes som uopsættelig, hvis formålet med operationen forspildes, hvis ikke den udføres inden et vist tidspunkt. Konkret i forhold til denne bekendtgørelse, vil det betyde, at formålet med operationen forspildes, hvis det ikke er muligt at flytte operationen til den 4. oktober eller derefter. </w:t>
            </w:r>
          </w:p>
        </w:tc>
        <w:tc>
          <w:tcPr>
            <w:tcW w:w="4530" w:type="dxa"/>
          </w:tcPr>
          <w:p w14:paraId="243CF3AF" w14:textId="77777777" w:rsidR="000A6EE9" w:rsidRPr="00E41CC7" w:rsidRDefault="000A6EE9" w:rsidP="000A6EE9"/>
        </w:tc>
      </w:tr>
      <w:tr w:rsidR="000A6EE9" w:rsidRPr="00E41CC7" w14:paraId="72C732C1" w14:textId="515D47C1" w:rsidTr="00776654">
        <w:tc>
          <w:tcPr>
            <w:tcW w:w="5103" w:type="dxa"/>
          </w:tcPr>
          <w:p w14:paraId="1ABD7F3E" w14:textId="77777777" w:rsidR="000A6EE9" w:rsidRPr="00E41CC7" w:rsidRDefault="000A6EE9" w:rsidP="000A6EE9">
            <w:r w:rsidRPr="00E41CC7">
              <w:t>En samfundsvigtig vigtig opgave er en opgave, der er nødvendig for at opretholde, beskytte eller understøtte grundlæggende samfundsforhold.</w:t>
            </w:r>
          </w:p>
        </w:tc>
        <w:tc>
          <w:tcPr>
            <w:tcW w:w="4530" w:type="dxa"/>
          </w:tcPr>
          <w:p w14:paraId="0296A663" w14:textId="77777777" w:rsidR="000A6EE9" w:rsidRPr="00E41CC7" w:rsidRDefault="000A6EE9" w:rsidP="000A6EE9">
            <w:pPr>
              <w:pStyle w:val="Listeafsnit"/>
            </w:pPr>
          </w:p>
        </w:tc>
      </w:tr>
      <w:tr w:rsidR="000A6EE9" w:rsidRPr="00E41CC7" w14:paraId="2DBA7E0A" w14:textId="6879CD53" w:rsidTr="00776654">
        <w:tc>
          <w:tcPr>
            <w:tcW w:w="5103" w:type="dxa"/>
          </w:tcPr>
          <w:p w14:paraId="5EF31005" w14:textId="77777777" w:rsidR="000A6EE9" w:rsidRPr="00E41CC7" w:rsidRDefault="000A6EE9" w:rsidP="000A6EE9">
            <w:r w:rsidRPr="00E41CC7">
              <w:t>Operatøren skal forelægge dokumentation for operationen i form af evt. kontrakt eller bestilling fra opdragsgiveren, hvor opgaven er beskrevet.</w:t>
            </w:r>
          </w:p>
        </w:tc>
        <w:tc>
          <w:tcPr>
            <w:tcW w:w="4530" w:type="dxa"/>
          </w:tcPr>
          <w:p w14:paraId="23C6CD30" w14:textId="6E67F0EB" w:rsidR="000A6EE9" w:rsidRPr="00E41CC7" w:rsidRDefault="009B3874" w:rsidP="009B3874">
            <w:r>
              <w:t>Dokumentation vedhæftes</w:t>
            </w:r>
          </w:p>
        </w:tc>
      </w:tr>
      <w:tr w:rsidR="000A6EE9" w:rsidRPr="00E41CC7" w14:paraId="245B0C0B" w14:textId="1CBA615D" w:rsidTr="00776654">
        <w:tc>
          <w:tcPr>
            <w:tcW w:w="5103" w:type="dxa"/>
          </w:tcPr>
          <w:p w14:paraId="66820086" w14:textId="77777777" w:rsidR="000A6EE9" w:rsidRPr="00E41CC7" w:rsidRDefault="000A6EE9" w:rsidP="000A6EE9">
            <w:r w:rsidRPr="00E41CC7">
              <w:t xml:space="preserve">Oplysninger om hvilken sektormyndighed, der skal høres – hvilken opgave skal løses i hvilket regi. Sektormyndigheden er den offentlige </w:t>
            </w:r>
            <w:r w:rsidRPr="00E41CC7">
              <w:lastRenderedPageBreak/>
              <w:t xml:space="preserve">myndighed, der har ansvaret inden for det pågældende område, fx sundhed, energi, transport, miljø eller fødevarer. </w:t>
            </w:r>
          </w:p>
        </w:tc>
        <w:tc>
          <w:tcPr>
            <w:tcW w:w="4530" w:type="dxa"/>
          </w:tcPr>
          <w:p w14:paraId="3535E5BB" w14:textId="77777777" w:rsidR="000A6EE9" w:rsidRPr="00E41CC7" w:rsidRDefault="000A6EE9" w:rsidP="000A6EE9">
            <w:pPr>
              <w:pStyle w:val="Listeafsnit"/>
            </w:pPr>
          </w:p>
        </w:tc>
      </w:tr>
      <w:tr w:rsidR="000A6EE9" w:rsidRPr="00E41CC7" w14:paraId="49EBFD38" w14:textId="6FBB1291" w:rsidTr="00776654">
        <w:tc>
          <w:tcPr>
            <w:tcW w:w="5103" w:type="dxa"/>
          </w:tcPr>
          <w:p w14:paraId="53E9C308" w14:textId="77777777" w:rsidR="000A6EE9" w:rsidRPr="00E41CC7" w:rsidRDefault="000A6EE9" w:rsidP="000A6EE9">
            <w:r w:rsidRPr="00E41CC7">
              <w:t>Hvis du har indhentet en erklæring fra den sektoransvarlige myndighed om at operationen er samfundsmæssig uopsættelig, inden du søger, kan du sende denne med. Det er ikke et krav.</w:t>
            </w:r>
          </w:p>
        </w:tc>
        <w:tc>
          <w:tcPr>
            <w:tcW w:w="4530" w:type="dxa"/>
          </w:tcPr>
          <w:p w14:paraId="76C44A7F" w14:textId="77777777" w:rsidR="000A6EE9" w:rsidRPr="00E41CC7" w:rsidRDefault="000A6EE9" w:rsidP="000A6EE9">
            <w:pPr>
              <w:pStyle w:val="Listeafsnit"/>
            </w:pPr>
          </w:p>
        </w:tc>
      </w:tr>
    </w:tbl>
    <w:p w14:paraId="64177A7E" w14:textId="77777777" w:rsidR="000A6EE9" w:rsidRDefault="000A6EE9" w:rsidP="002119E2"/>
    <w:p w14:paraId="5AAED890" w14:textId="0BB97057" w:rsidR="002119E2" w:rsidRDefault="002119E2" w:rsidP="002119E2">
      <w:r>
        <w:t xml:space="preserve">Ansøgningen skal sendes til: </w:t>
      </w:r>
      <w:hyperlink r:id="rId8" w:history="1">
        <w:r w:rsidRPr="00C15C77">
          <w:rPr>
            <w:rStyle w:val="Hyperlink"/>
          </w:rPr>
          <w:t>info@trafikstyrelsen.dk</w:t>
        </w:r>
      </w:hyperlink>
    </w:p>
    <w:p w14:paraId="6C810F7A" w14:textId="77777777" w:rsidR="000A6EE9" w:rsidRDefault="00930DC1" w:rsidP="002119E2">
      <w:r>
        <w:t xml:space="preserve">Uanset hvornår i perioden (den 29. september til og med 3. oktober) operationen skal gennemføres, skal ansøgning om dispensation sendes hurtigst muligt til </w:t>
      </w:r>
      <w:r w:rsidR="00AB56CA">
        <w:t>Trafik</w:t>
      </w:r>
      <w:r>
        <w:t xml:space="preserve">styrelsen med henblik på at muliggøre sagsbehandling. </w:t>
      </w:r>
    </w:p>
    <w:p w14:paraId="00B703AD" w14:textId="2E3BBCB9" w:rsidR="002119E2" w:rsidRDefault="002119E2" w:rsidP="002119E2">
      <w:r>
        <w:t>Skriv i overskriftfeltet: HASTER: Ansøgning dispensation til flyvning med drone den [Indsæt dato</w:t>
      </w:r>
      <w:r w:rsidR="00745ACB">
        <w:t xml:space="preserve"> for flyvning</w:t>
      </w:r>
      <w:r>
        <w:t xml:space="preserve">] </w:t>
      </w:r>
    </w:p>
    <w:p w14:paraId="1196FE83" w14:textId="4E030101" w:rsidR="002119E2" w:rsidRDefault="002119E2">
      <w:r>
        <w:t xml:space="preserve">Hvis alle </w:t>
      </w:r>
      <w:r w:rsidR="00745ACB">
        <w:t xml:space="preserve">nødvendige </w:t>
      </w:r>
      <w:r>
        <w:t>oplysninger</w:t>
      </w:r>
      <w:r w:rsidR="00627ACD">
        <w:t xml:space="preserve"> ikke forelægger</w:t>
      </w:r>
      <w:r>
        <w:t xml:space="preserve">, kan </w:t>
      </w:r>
      <w:r w:rsidR="00627ACD">
        <w:t xml:space="preserve">det </w:t>
      </w:r>
      <w:r>
        <w:t>ikke forvente</w:t>
      </w:r>
      <w:r w:rsidR="00627ACD">
        <w:t>s</w:t>
      </w:r>
      <w:r>
        <w:t>, at Transportministeriet kan nå at behandle sagen og indhente samtykke fra andre myndigheder, inden droneoperationen</w:t>
      </w:r>
      <w:r w:rsidR="00627ACD">
        <w:t xml:space="preserve"> skal gennemføres</w:t>
      </w:r>
      <w:r>
        <w:t>.</w:t>
      </w:r>
    </w:p>
    <w:sectPr w:rsidR="002119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15168"/>
    <w:multiLevelType w:val="hybridMultilevel"/>
    <w:tmpl w:val="7D2A57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07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E2"/>
    <w:rsid w:val="000A6EE9"/>
    <w:rsid w:val="00192026"/>
    <w:rsid w:val="001C00D6"/>
    <w:rsid w:val="002119E2"/>
    <w:rsid w:val="00250156"/>
    <w:rsid w:val="00262094"/>
    <w:rsid w:val="002D3CBF"/>
    <w:rsid w:val="00300FB5"/>
    <w:rsid w:val="00326E35"/>
    <w:rsid w:val="0036013B"/>
    <w:rsid w:val="00383963"/>
    <w:rsid w:val="003A118F"/>
    <w:rsid w:val="003A44D2"/>
    <w:rsid w:val="003C3940"/>
    <w:rsid w:val="003D7321"/>
    <w:rsid w:val="00445803"/>
    <w:rsid w:val="00485B35"/>
    <w:rsid w:val="005647CF"/>
    <w:rsid w:val="005B010B"/>
    <w:rsid w:val="00627ACD"/>
    <w:rsid w:val="00651379"/>
    <w:rsid w:val="0069048D"/>
    <w:rsid w:val="00690C90"/>
    <w:rsid w:val="006A3738"/>
    <w:rsid w:val="00745ACB"/>
    <w:rsid w:val="00776654"/>
    <w:rsid w:val="00860089"/>
    <w:rsid w:val="00885C5A"/>
    <w:rsid w:val="0088621F"/>
    <w:rsid w:val="008A5208"/>
    <w:rsid w:val="008B091E"/>
    <w:rsid w:val="008D0B25"/>
    <w:rsid w:val="00911290"/>
    <w:rsid w:val="00930DC1"/>
    <w:rsid w:val="00952AA0"/>
    <w:rsid w:val="009729E3"/>
    <w:rsid w:val="00992733"/>
    <w:rsid w:val="009B3874"/>
    <w:rsid w:val="009D6FF2"/>
    <w:rsid w:val="00AB56CA"/>
    <w:rsid w:val="00AD1E2D"/>
    <w:rsid w:val="00B24DDC"/>
    <w:rsid w:val="00BB0959"/>
    <w:rsid w:val="00BB5011"/>
    <w:rsid w:val="00C40E96"/>
    <w:rsid w:val="00C77BE2"/>
    <w:rsid w:val="00C9212A"/>
    <w:rsid w:val="00CB57A1"/>
    <w:rsid w:val="00CF48CB"/>
    <w:rsid w:val="00CF7019"/>
    <w:rsid w:val="00D32746"/>
    <w:rsid w:val="00E21E5C"/>
    <w:rsid w:val="00E71B93"/>
    <w:rsid w:val="00E852F6"/>
    <w:rsid w:val="00F16825"/>
    <w:rsid w:val="00F425B2"/>
    <w:rsid w:val="00F93B41"/>
    <w:rsid w:val="00F94DB7"/>
    <w:rsid w:val="00FC27FC"/>
    <w:rsid w:val="00FD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8653"/>
  <w15:chartTrackingRefBased/>
  <w15:docId w15:val="{6FED6CCD-4BBE-4209-AA03-F8C07DE1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9E2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972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72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9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9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19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9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9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9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9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TS1">
    <w:name w:val="Brev TS1"/>
    <w:basedOn w:val="TS1"/>
    <w:autoRedefine/>
    <w:qFormat/>
    <w:rsid w:val="009729E3"/>
    <w:rPr>
      <w:b w:val="0"/>
      <w:bCs w:val="0"/>
      <w:sz w:val="32"/>
      <w:szCs w:val="32"/>
    </w:rPr>
  </w:style>
  <w:style w:type="paragraph" w:customStyle="1" w:styleId="BrevTS2">
    <w:name w:val="Brev TS2"/>
    <w:basedOn w:val="Normal"/>
    <w:autoRedefine/>
    <w:qFormat/>
    <w:rsid w:val="009729E3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color w:val="566036"/>
      <w:szCs w:val="20"/>
    </w:rPr>
  </w:style>
  <w:style w:type="paragraph" w:customStyle="1" w:styleId="TS1">
    <w:name w:val="TS1"/>
    <w:basedOn w:val="Overskrift1"/>
    <w:link w:val="TS1Tegn"/>
    <w:autoRedefine/>
    <w:qFormat/>
    <w:rsid w:val="009729E3"/>
    <w:pPr>
      <w:spacing w:before="0" w:line="276" w:lineRule="auto"/>
    </w:pPr>
    <w:rPr>
      <w:rFonts w:ascii="Verdana" w:hAnsi="Verdana"/>
      <w:b/>
      <w:bCs/>
      <w:color w:val="566036"/>
      <w:sz w:val="36"/>
      <w:szCs w:val="36"/>
    </w:rPr>
  </w:style>
  <w:style w:type="character" w:customStyle="1" w:styleId="TS1Tegn">
    <w:name w:val="TS1 Tegn"/>
    <w:basedOn w:val="Overskrift1Tegn"/>
    <w:link w:val="TS1"/>
    <w:rsid w:val="009729E3"/>
    <w:rPr>
      <w:rFonts w:ascii="Verdana" w:eastAsiaTheme="majorEastAsia" w:hAnsi="Verdana" w:cstheme="majorBidi"/>
      <w:b/>
      <w:bCs/>
      <w:color w:val="566036"/>
      <w:sz w:val="36"/>
      <w:szCs w:val="3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72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S2">
    <w:name w:val="TS2"/>
    <w:basedOn w:val="Overskrift2"/>
    <w:link w:val="TS2Tegn"/>
    <w:autoRedefine/>
    <w:qFormat/>
    <w:rsid w:val="009729E3"/>
    <w:pPr>
      <w:spacing w:before="0" w:line="276" w:lineRule="auto"/>
    </w:pPr>
    <w:rPr>
      <w:rFonts w:ascii="Verdana" w:hAnsi="Verdana"/>
      <w:color w:val="566036"/>
      <w:sz w:val="32"/>
      <w:szCs w:val="32"/>
    </w:rPr>
  </w:style>
  <w:style w:type="character" w:customStyle="1" w:styleId="TS2Tegn">
    <w:name w:val="TS2 Tegn"/>
    <w:basedOn w:val="Overskrift2Tegn"/>
    <w:link w:val="TS2"/>
    <w:rsid w:val="009729E3"/>
    <w:rPr>
      <w:rFonts w:ascii="Verdana" w:eastAsiaTheme="majorEastAsia" w:hAnsi="Verdana" w:cstheme="majorBidi"/>
      <w:color w:val="566036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29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S3">
    <w:name w:val="TS3"/>
    <w:basedOn w:val="Overskrift3"/>
    <w:link w:val="TS3Tegn"/>
    <w:autoRedefine/>
    <w:qFormat/>
    <w:rsid w:val="009729E3"/>
    <w:pPr>
      <w:spacing w:before="0" w:line="360" w:lineRule="auto"/>
    </w:pPr>
    <w:rPr>
      <w:rFonts w:ascii="Verdana" w:hAnsi="Verdana"/>
      <w:b/>
      <w:bCs/>
      <w:color w:val="566036"/>
      <w:sz w:val="20"/>
      <w:szCs w:val="20"/>
    </w:rPr>
  </w:style>
  <w:style w:type="character" w:customStyle="1" w:styleId="TS3Tegn">
    <w:name w:val="TS3 Tegn"/>
    <w:basedOn w:val="Overskrift3Tegn"/>
    <w:link w:val="TS3"/>
    <w:rsid w:val="009729E3"/>
    <w:rPr>
      <w:rFonts w:ascii="Verdana" w:eastAsiaTheme="majorEastAsia" w:hAnsi="Verdana" w:cstheme="majorBidi"/>
      <w:b/>
      <w:bCs/>
      <w:color w:val="566036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29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S4">
    <w:name w:val="TS4"/>
    <w:basedOn w:val="Overskrift4"/>
    <w:link w:val="TS4Tegn"/>
    <w:autoRedefine/>
    <w:qFormat/>
    <w:rsid w:val="009729E3"/>
    <w:pPr>
      <w:spacing w:before="0" w:line="360" w:lineRule="auto"/>
    </w:pPr>
    <w:rPr>
      <w:rFonts w:ascii="Verdana" w:hAnsi="Verdana"/>
      <w:color w:val="566036"/>
      <w:szCs w:val="20"/>
    </w:rPr>
  </w:style>
  <w:style w:type="character" w:customStyle="1" w:styleId="TS4Tegn">
    <w:name w:val="TS4 Tegn"/>
    <w:basedOn w:val="Overskrift4Tegn"/>
    <w:link w:val="TS4"/>
    <w:rsid w:val="009729E3"/>
    <w:rPr>
      <w:rFonts w:ascii="Verdana" w:eastAsiaTheme="majorEastAsia" w:hAnsi="Verdana" w:cstheme="majorBidi"/>
      <w:i/>
      <w:iCs/>
      <w:color w:val="566036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29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revTS3">
    <w:name w:val="Brev TS3"/>
    <w:basedOn w:val="BrevTS2"/>
    <w:link w:val="BrevTS3Tegn"/>
    <w:qFormat/>
    <w:rsid w:val="005647CF"/>
    <w:pPr>
      <w:spacing w:line="276" w:lineRule="auto"/>
    </w:pPr>
    <w:rPr>
      <w:b w:val="0"/>
      <w:i/>
      <w:lang w:eastAsia="en-GB"/>
    </w:rPr>
  </w:style>
  <w:style w:type="character" w:customStyle="1" w:styleId="BrevTS3Tegn">
    <w:name w:val="Brev TS3 Tegn"/>
    <w:basedOn w:val="Standardskrifttypeiafsnit"/>
    <w:link w:val="BrevTS3"/>
    <w:rsid w:val="005647CF"/>
    <w:rPr>
      <w:rFonts w:ascii="Verdana" w:eastAsiaTheme="majorEastAsia" w:hAnsi="Verdana" w:cstheme="majorBidi"/>
      <w:bCs/>
      <w:i/>
      <w:color w:val="566036"/>
      <w:sz w:val="20"/>
      <w:szCs w:val="20"/>
      <w:lang w:eastAsia="en-GB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19E2"/>
    <w:rPr>
      <w:rFonts w:eastAsiaTheme="majorEastAsia" w:cstheme="majorBidi"/>
      <w:color w:val="2E74B5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9E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9E2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9E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9E2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rsid w:val="00211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2119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1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21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19E2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2119E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2119E2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2119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19E2"/>
    <w:rPr>
      <w:rFonts w:ascii="Verdana" w:hAnsi="Verdana"/>
      <w:i/>
      <w:iCs/>
      <w:color w:val="2E74B5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rsid w:val="002119E2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119E2"/>
    <w:rPr>
      <w:color w:val="0563C1" w:themeColor="hyperlink"/>
      <w:u w:val="single"/>
    </w:rPr>
  </w:style>
  <w:style w:type="paragraph" w:styleId="Korrektur">
    <w:name w:val="Revision"/>
    <w:hidden/>
    <w:uiPriority w:val="99"/>
    <w:semiHidden/>
    <w:rsid w:val="00326E35"/>
    <w:pPr>
      <w:spacing w:after="0" w:line="240" w:lineRule="auto"/>
    </w:pPr>
    <w:rPr>
      <w:rFonts w:ascii="Verdana" w:hAnsi="Verdana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90C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90C90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90C90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0C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0C90"/>
    <w:rPr>
      <w:rFonts w:ascii="Verdana" w:hAnsi="Verdana"/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0A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fikstyrelsen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39e02e-65ec-4237-aa80-894a520d08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C14916E88444AA49A471DB5290120" ma:contentTypeVersion="14" ma:contentTypeDescription="Create a new document." ma:contentTypeScope="" ma:versionID="e45d9ffaab47960c13cc97c3ec8fd769">
  <xsd:schema xmlns:xsd="http://www.w3.org/2001/XMLSchema" xmlns:xs="http://www.w3.org/2001/XMLSchema" xmlns:p="http://schemas.microsoft.com/office/2006/metadata/properties" xmlns:ns3="8a39e02e-65ec-4237-aa80-894a520d08f9" xmlns:ns4="6485d5b0-a6ab-4025-8c19-1e26b89d0210" targetNamespace="http://schemas.microsoft.com/office/2006/metadata/properties" ma:root="true" ma:fieldsID="44119b6f3b622975895ac1302aa0e87f" ns3:_="" ns4:_="">
    <xsd:import namespace="8a39e02e-65ec-4237-aa80-894a520d08f9"/>
    <xsd:import namespace="6485d5b0-a6ab-4025-8c19-1e26b89d0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9e02e-65ec-4237-aa80-894a520d0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d5b0-a6ab-4025-8c19-1e26b89d0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20198-A3E2-4CBE-ACAA-D4958BE6842A}">
  <ds:schemaRefs>
    <ds:schemaRef ds:uri="http://schemas.microsoft.com/office/2006/metadata/properties"/>
    <ds:schemaRef ds:uri="http://schemas.microsoft.com/office/infopath/2007/PartnerControls"/>
    <ds:schemaRef ds:uri="8a39e02e-65ec-4237-aa80-894a520d08f9"/>
  </ds:schemaRefs>
</ds:datastoreItem>
</file>

<file path=customXml/itemProps2.xml><?xml version="1.0" encoding="utf-8"?>
<ds:datastoreItem xmlns:ds="http://schemas.openxmlformats.org/officeDocument/2006/customXml" ds:itemID="{DE44F56F-D433-4624-B7EF-C4B5C473F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8E82A-F93E-4973-A925-56E75543A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9e02e-65ec-4237-aa80-894a520d08f9"/>
    <ds:schemaRef ds:uri="6485d5b0-a6ab-4025-8c19-1e26b89d0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466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Holst</dc:creator>
  <cp:keywords/>
  <dc:description/>
  <cp:lastModifiedBy>Emily Olivia Eriksen</cp:lastModifiedBy>
  <cp:revision>2</cp:revision>
  <cp:lastPrinted>2025-09-28T11:39:00Z</cp:lastPrinted>
  <dcterms:created xsi:type="dcterms:W3CDTF">2025-09-28T11:47:00Z</dcterms:created>
  <dcterms:modified xsi:type="dcterms:W3CDTF">2025-09-28T11:47:00Z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0x0101005C0C14916E88444AA49A471DB5290120</vt:lpwstr>
  </property>
</Properties>
</file>